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F3B9" w14:textId="371C053F" w:rsidR="007D1180" w:rsidRPr="007D1180" w:rsidRDefault="00645EA4" w:rsidP="007D1180">
      <w:pPr>
        <w:ind w:right="-630"/>
        <w:jc w:val="right"/>
      </w:pPr>
      <w:r>
        <w:rPr>
          <w:noProof/>
        </w:rPr>
        <w:drawing>
          <wp:anchor distT="0" distB="0" distL="114300" distR="114300" simplePos="0" relativeHeight="251658240" behindDoc="0" locked="0" layoutInCell="1" allowOverlap="1" wp14:anchorId="21E7651F" wp14:editId="79CACC3C">
            <wp:simplePos x="0" y="0"/>
            <wp:positionH relativeFrom="column">
              <wp:posOffset>-600250</wp:posOffset>
            </wp:positionH>
            <wp:positionV relativeFrom="paragraph">
              <wp:posOffset>-628300</wp:posOffset>
            </wp:positionV>
            <wp:extent cx="1948564" cy="1149153"/>
            <wp:effectExtent l="0" t="0" r="0" b="0"/>
            <wp:wrapNone/>
            <wp:docPr id="1275595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8564" cy="1149153"/>
                    </a:xfrm>
                    <a:prstGeom prst="rect">
                      <a:avLst/>
                    </a:prstGeom>
                    <a:noFill/>
                    <a:ln>
                      <a:noFill/>
                    </a:ln>
                  </pic:spPr>
                </pic:pic>
              </a:graphicData>
            </a:graphic>
          </wp:anchor>
        </w:drawing>
      </w:r>
      <w:r w:rsidR="007D1180">
        <w:t xml:space="preserve">    </w:t>
      </w:r>
      <w:r w:rsidR="007D1180" w:rsidRPr="00535B61">
        <w:rPr>
          <w:rFonts w:asciiTheme="majorHAnsi" w:hAnsiTheme="majorHAnsi"/>
          <w:b/>
          <w:sz w:val="28"/>
          <w:szCs w:val="28"/>
        </w:rPr>
        <w:t>PLAIN LANGUAGE SUMMARY OF FINANACIAL ASSI</w:t>
      </w:r>
      <w:r w:rsidR="007D1180">
        <w:rPr>
          <w:rFonts w:asciiTheme="majorHAnsi" w:hAnsiTheme="majorHAnsi"/>
          <w:b/>
          <w:sz w:val="28"/>
          <w:szCs w:val="28"/>
        </w:rPr>
        <w:t>S</w:t>
      </w:r>
      <w:r w:rsidR="007D1180" w:rsidRPr="00535B61">
        <w:rPr>
          <w:rFonts w:asciiTheme="majorHAnsi" w:hAnsiTheme="majorHAnsi"/>
          <w:b/>
          <w:sz w:val="28"/>
          <w:szCs w:val="28"/>
        </w:rPr>
        <w:t>TANCE POLICY</w:t>
      </w:r>
    </w:p>
    <w:p w14:paraId="7369B778" w14:textId="77777777" w:rsidR="007D1180" w:rsidRDefault="007D1180" w:rsidP="007D1180">
      <w:pPr>
        <w:ind w:right="-450"/>
        <w:rPr>
          <w:rFonts w:asciiTheme="majorHAnsi" w:hAnsiTheme="majorHAnsi"/>
          <w:sz w:val="24"/>
          <w:szCs w:val="24"/>
        </w:rPr>
      </w:pPr>
    </w:p>
    <w:p w14:paraId="2C3B4423" w14:textId="42CCF638" w:rsidR="007D1180" w:rsidRPr="007D1180" w:rsidRDefault="007D1180" w:rsidP="009D7688">
      <w:pPr>
        <w:spacing w:after="120"/>
        <w:ind w:left="-720" w:right="-900"/>
        <w:rPr>
          <w:rFonts w:asciiTheme="majorHAnsi" w:hAnsiTheme="majorHAnsi"/>
        </w:rPr>
      </w:pPr>
      <w:r w:rsidRPr="007D1180">
        <w:rPr>
          <w:rFonts w:asciiTheme="majorHAnsi" w:hAnsiTheme="majorHAnsi"/>
        </w:rPr>
        <w:t xml:space="preserve">Aspire Rural Health System is committed to providing health care services to patients who are unable to pay for such care. You may be eligible for financial assistance if you are not insured or are underinsured. This is a summary of the Aspire Rural Health System Financial Assistance Policy (FAP). </w:t>
      </w:r>
    </w:p>
    <w:p w14:paraId="52DCB07D" w14:textId="77777777" w:rsidR="007D1180" w:rsidRPr="007D1180" w:rsidRDefault="007D1180" w:rsidP="007D1180">
      <w:pPr>
        <w:spacing w:after="0"/>
        <w:ind w:left="-360" w:right="-900" w:hanging="360"/>
        <w:rPr>
          <w:rFonts w:asciiTheme="majorHAnsi" w:hAnsiTheme="majorHAnsi"/>
          <w:b/>
        </w:rPr>
      </w:pPr>
      <w:r w:rsidRPr="007D1180">
        <w:rPr>
          <w:rFonts w:asciiTheme="majorHAnsi" w:hAnsiTheme="majorHAnsi"/>
          <w:b/>
        </w:rPr>
        <w:t>Financial Assistance</w:t>
      </w:r>
    </w:p>
    <w:p w14:paraId="73F7AD81" w14:textId="77777777" w:rsidR="007D1180" w:rsidRPr="007D1180" w:rsidRDefault="007D1180" w:rsidP="009D7688">
      <w:pPr>
        <w:spacing w:after="120"/>
        <w:ind w:left="-720" w:right="-900"/>
        <w:rPr>
          <w:rFonts w:asciiTheme="majorHAnsi" w:hAnsiTheme="majorHAnsi"/>
        </w:rPr>
      </w:pPr>
      <w:r w:rsidRPr="007D1180">
        <w:rPr>
          <w:rFonts w:asciiTheme="majorHAnsi" w:hAnsiTheme="majorHAnsi"/>
        </w:rPr>
        <w:t xml:space="preserve">Eligibility for financial assistance is based on multiple factors, including insurance coverage, other sources of payment and income (Federal Poverty Level guidelines are used to determine potential financial assistance offered). </w:t>
      </w:r>
    </w:p>
    <w:p w14:paraId="3BC4A922" w14:textId="77777777" w:rsidR="007D1180" w:rsidRPr="007D1180" w:rsidRDefault="007D1180" w:rsidP="009D7688">
      <w:pPr>
        <w:spacing w:after="120"/>
        <w:ind w:left="-720" w:right="-900"/>
        <w:rPr>
          <w:rFonts w:asciiTheme="majorHAnsi" w:hAnsiTheme="majorHAnsi"/>
        </w:rPr>
      </w:pPr>
      <w:r w:rsidRPr="007D1180">
        <w:rPr>
          <w:rFonts w:asciiTheme="majorHAnsi" w:hAnsiTheme="majorHAnsi"/>
        </w:rPr>
        <w:t xml:space="preserve">Financial assistance is offered to patients who are uninsured, underinsured, as well as experiencing temporary financial hardship. Partial or full financial assistance may be granted based on a patient’s ability to pay the billed charges. </w:t>
      </w:r>
    </w:p>
    <w:p w14:paraId="4E7C5270" w14:textId="77777777" w:rsidR="007D1180" w:rsidRPr="007D1180" w:rsidRDefault="007D1180" w:rsidP="007D1180">
      <w:pPr>
        <w:spacing w:after="120"/>
        <w:ind w:left="-360" w:right="-900" w:hanging="360"/>
        <w:rPr>
          <w:rFonts w:asciiTheme="majorHAnsi" w:hAnsiTheme="majorHAnsi"/>
        </w:rPr>
      </w:pPr>
      <w:r w:rsidRPr="007D1180">
        <w:rPr>
          <w:rFonts w:asciiTheme="majorHAnsi" w:hAnsiTheme="majorHAnsi"/>
        </w:rPr>
        <w:t xml:space="preserve">Patients must comply with the application process.  </w:t>
      </w:r>
    </w:p>
    <w:p w14:paraId="747B78A9" w14:textId="77777777" w:rsidR="007D1180" w:rsidRPr="007D1180" w:rsidRDefault="007D1180" w:rsidP="007D1180">
      <w:pPr>
        <w:spacing w:after="0"/>
        <w:ind w:left="-360" w:right="-900" w:hanging="360"/>
        <w:rPr>
          <w:rFonts w:asciiTheme="majorHAnsi" w:hAnsiTheme="majorHAnsi"/>
          <w:b/>
        </w:rPr>
      </w:pPr>
      <w:r w:rsidRPr="007D1180">
        <w:rPr>
          <w:rFonts w:asciiTheme="majorHAnsi" w:hAnsiTheme="majorHAnsi"/>
          <w:b/>
        </w:rPr>
        <w:t>Eligibility Requirements</w:t>
      </w:r>
    </w:p>
    <w:p w14:paraId="48F46C0E" w14:textId="3678FE39" w:rsidR="007D1180" w:rsidRPr="007D1180" w:rsidRDefault="007D1180" w:rsidP="009D7688">
      <w:pPr>
        <w:spacing w:after="120"/>
        <w:ind w:left="-720" w:right="-900"/>
        <w:rPr>
          <w:rFonts w:asciiTheme="majorHAnsi" w:hAnsiTheme="majorHAnsi"/>
        </w:rPr>
      </w:pPr>
      <w:r w:rsidRPr="007D1180">
        <w:rPr>
          <w:rFonts w:asciiTheme="majorHAnsi" w:hAnsiTheme="majorHAnsi"/>
        </w:rPr>
        <w:t xml:space="preserve">Financial assistance is determined in accordance with procedures that involve an individual assessment of financial need; and may </w:t>
      </w:r>
      <w:r w:rsidR="009D7688">
        <w:rPr>
          <w:rFonts w:asciiTheme="majorHAnsi" w:hAnsiTheme="majorHAnsi"/>
        </w:rPr>
        <w:t>include</w:t>
      </w:r>
      <w:r w:rsidRPr="007D1180">
        <w:rPr>
          <w:rFonts w:asciiTheme="majorHAnsi" w:hAnsiTheme="majorHAnsi"/>
        </w:rPr>
        <w:t xml:space="preserve"> an application process in which the patient or patient’s guarantor is required to cooperate and supply personal, financial and other information and documentation relevant to </w:t>
      </w:r>
      <w:r w:rsidR="009D7688">
        <w:rPr>
          <w:rFonts w:asciiTheme="majorHAnsi" w:hAnsiTheme="majorHAnsi"/>
        </w:rPr>
        <w:t>determining</w:t>
      </w:r>
      <w:r w:rsidRPr="007D1180">
        <w:rPr>
          <w:rFonts w:asciiTheme="majorHAnsi" w:hAnsiTheme="majorHAnsi"/>
        </w:rPr>
        <w:t xml:space="preserve"> financial need. If you have sufficient insurance coverage available to pay for your care, you may not be eligible for financial assistance. Please refer to the full policy for a complete explanation and details. </w:t>
      </w:r>
    </w:p>
    <w:p w14:paraId="78BE99CA" w14:textId="77777777" w:rsidR="007D1180" w:rsidRPr="007D1180" w:rsidRDefault="007D1180" w:rsidP="007D1180">
      <w:pPr>
        <w:spacing w:after="0"/>
        <w:ind w:left="-360" w:right="-900" w:hanging="360"/>
        <w:rPr>
          <w:rFonts w:asciiTheme="majorHAnsi" w:hAnsiTheme="majorHAnsi"/>
          <w:b/>
        </w:rPr>
      </w:pPr>
      <w:r w:rsidRPr="007D1180">
        <w:rPr>
          <w:rFonts w:asciiTheme="majorHAnsi" w:hAnsiTheme="majorHAnsi"/>
          <w:b/>
        </w:rPr>
        <w:t>Where to Find Information</w:t>
      </w:r>
    </w:p>
    <w:p w14:paraId="1207DA6B" w14:textId="77777777" w:rsidR="007D1180" w:rsidRPr="007D1180" w:rsidRDefault="007D1180" w:rsidP="007D1180">
      <w:pPr>
        <w:spacing w:after="0"/>
        <w:ind w:left="-360" w:right="-900" w:hanging="360"/>
        <w:rPr>
          <w:rFonts w:asciiTheme="majorHAnsi" w:hAnsiTheme="majorHAnsi"/>
        </w:rPr>
      </w:pPr>
      <w:r w:rsidRPr="007D1180">
        <w:rPr>
          <w:rFonts w:asciiTheme="majorHAnsi" w:hAnsiTheme="majorHAnsi"/>
        </w:rPr>
        <w:t xml:space="preserve">To apply for financial assistance, you may: </w:t>
      </w:r>
    </w:p>
    <w:p w14:paraId="5252E97A" w14:textId="77777777" w:rsidR="007D1180" w:rsidRPr="007D1180" w:rsidRDefault="007D1180" w:rsidP="007D1180">
      <w:pPr>
        <w:pStyle w:val="ListParagraph"/>
        <w:numPr>
          <w:ilvl w:val="0"/>
          <w:numId w:val="1"/>
        </w:numPr>
        <w:ind w:left="-360" w:right="-900"/>
        <w:rPr>
          <w:rFonts w:asciiTheme="majorHAnsi" w:hAnsiTheme="majorHAnsi"/>
          <w:sz w:val="22"/>
          <w:szCs w:val="22"/>
        </w:rPr>
      </w:pPr>
      <w:r w:rsidRPr="007D1180">
        <w:rPr>
          <w:rFonts w:asciiTheme="majorHAnsi" w:hAnsiTheme="majorHAnsi"/>
          <w:sz w:val="22"/>
          <w:szCs w:val="22"/>
        </w:rPr>
        <w:t xml:space="preserve">Download and print the application online at www.aspirerhs.org. Click on About and then navigate to Billing/Financial Assistance. </w:t>
      </w:r>
    </w:p>
    <w:p w14:paraId="51D3C669" w14:textId="4292E6BC" w:rsidR="007D1180" w:rsidRPr="007D1180" w:rsidRDefault="007D1180" w:rsidP="007D1180">
      <w:pPr>
        <w:pStyle w:val="ListParagraph"/>
        <w:ind w:left="-360" w:right="-900" w:hanging="360"/>
        <w:rPr>
          <w:rFonts w:asciiTheme="majorHAnsi" w:hAnsiTheme="majorHAnsi"/>
          <w:sz w:val="22"/>
          <w:szCs w:val="22"/>
        </w:rPr>
      </w:pPr>
    </w:p>
    <w:p w14:paraId="446F82DC" w14:textId="5B98B998" w:rsidR="007D1180" w:rsidRPr="007D1180" w:rsidRDefault="007D1180" w:rsidP="007D1180">
      <w:pPr>
        <w:pStyle w:val="ListParagraph"/>
        <w:numPr>
          <w:ilvl w:val="0"/>
          <w:numId w:val="1"/>
        </w:numPr>
        <w:ind w:left="-360" w:right="-900"/>
        <w:rPr>
          <w:rFonts w:asciiTheme="majorHAnsi" w:hAnsiTheme="majorHAnsi"/>
          <w:sz w:val="22"/>
          <w:szCs w:val="22"/>
        </w:rPr>
      </w:pPr>
      <w:r w:rsidRPr="007D1180">
        <w:rPr>
          <w:rFonts w:asciiTheme="majorHAnsi" w:hAnsiTheme="majorHAnsi"/>
          <w:sz w:val="22"/>
          <w:szCs w:val="22"/>
        </w:rPr>
        <w:t xml:space="preserve">Request the information in writing by mail or by visiting one of our hospital campus main </w:t>
      </w:r>
      <w:r w:rsidR="009D7688" w:rsidRPr="007D1180">
        <w:rPr>
          <w:rFonts w:asciiTheme="majorHAnsi" w:hAnsiTheme="majorHAnsi"/>
          <w:sz w:val="22"/>
          <w:szCs w:val="22"/>
        </w:rPr>
        <w:t>entrances and</w:t>
      </w:r>
      <w:r w:rsidRPr="007D1180">
        <w:rPr>
          <w:rFonts w:asciiTheme="majorHAnsi" w:hAnsiTheme="majorHAnsi"/>
          <w:sz w:val="22"/>
          <w:szCs w:val="22"/>
        </w:rPr>
        <w:t xml:space="preserve"> ask to speak to a collection specialist. Copies of the policy and application are also available at Front Registration, Emergency Department, and any of our clinics. </w:t>
      </w:r>
    </w:p>
    <w:p w14:paraId="04FC0E2A" w14:textId="77777777" w:rsidR="007D1180" w:rsidRPr="007D1180" w:rsidRDefault="007D1180" w:rsidP="007D1180">
      <w:pPr>
        <w:pStyle w:val="ListParagraph"/>
        <w:ind w:left="-360" w:right="-900" w:hanging="360"/>
        <w:rPr>
          <w:rFonts w:asciiTheme="majorHAnsi" w:hAnsiTheme="majorHAnsi"/>
          <w:sz w:val="22"/>
          <w:szCs w:val="22"/>
        </w:rPr>
      </w:pPr>
    </w:p>
    <w:p w14:paraId="54B8055F" w14:textId="0EC779B4" w:rsidR="007D1180" w:rsidRPr="007D1180" w:rsidRDefault="007D1180" w:rsidP="007D1180">
      <w:pPr>
        <w:pStyle w:val="ListParagraph"/>
        <w:numPr>
          <w:ilvl w:val="0"/>
          <w:numId w:val="1"/>
        </w:numPr>
        <w:ind w:left="-360" w:right="-900"/>
        <w:rPr>
          <w:rFonts w:asciiTheme="majorHAnsi" w:hAnsiTheme="majorHAnsi"/>
          <w:sz w:val="22"/>
          <w:szCs w:val="22"/>
        </w:rPr>
      </w:pPr>
      <w:r w:rsidRPr="007D1180">
        <w:rPr>
          <w:rFonts w:asciiTheme="majorHAnsi" w:hAnsiTheme="majorHAnsi"/>
          <w:sz w:val="22"/>
          <w:szCs w:val="22"/>
        </w:rPr>
        <w:t xml:space="preserve">Request the information by calling </w:t>
      </w:r>
      <w:r w:rsidR="009D7688" w:rsidRPr="007D1180">
        <w:rPr>
          <w:rFonts w:asciiTheme="majorHAnsi" w:hAnsiTheme="majorHAnsi"/>
          <w:sz w:val="22"/>
          <w:szCs w:val="22"/>
        </w:rPr>
        <w:t>989-912-6800.</w:t>
      </w:r>
    </w:p>
    <w:p w14:paraId="32B2FC7B" w14:textId="77777777" w:rsidR="007D1180" w:rsidRPr="007D1180" w:rsidRDefault="007D1180" w:rsidP="007D1180">
      <w:pPr>
        <w:pStyle w:val="ListParagraph"/>
        <w:ind w:left="-360" w:right="-900" w:hanging="360"/>
        <w:rPr>
          <w:rFonts w:asciiTheme="majorHAnsi" w:hAnsiTheme="majorHAnsi"/>
          <w:sz w:val="22"/>
          <w:szCs w:val="22"/>
        </w:rPr>
      </w:pPr>
    </w:p>
    <w:p w14:paraId="54E5A33B" w14:textId="77777777" w:rsidR="007D1180" w:rsidRPr="007D1180" w:rsidRDefault="007D1180" w:rsidP="007D1180">
      <w:pPr>
        <w:spacing w:after="0"/>
        <w:ind w:left="-360" w:right="-900" w:hanging="360"/>
        <w:rPr>
          <w:rFonts w:asciiTheme="majorHAnsi" w:hAnsiTheme="majorHAnsi"/>
          <w:b/>
        </w:rPr>
      </w:pPr>
      <w:r w:rsidRPr="007D1180">
        <w:rPr>
          <w:rFonts w:asciiTheme="majorHAnsi" w:hAnsiTheme="majorHAnsi"/>
          <w:b/>
        </w:rPr>
        <w:t xml:space="preserve">How to Apply </w:t>
      </w:r>
    </w:p>
    <w:p w14:paraId="79E26B97" w14:textId="70625837" w:rsidR="007D1180" w:rsidRPr="007D1180" w:rsidRDefault="007D1180" w:rsidP="009D7688">
      <w:pPr>
        <w:ind w:left="-720" w:right="-900"/>
        <w:rPr>
          <w:rFonts w:asciiTheme="majorHAnsi" w:hAnsiTheme="majorHAnsi"/>
        </w:rPr>
      </w:pPr>
      <w:r w:rsidRPr="007D1180">
        <w:rPr>
          <w:rFonts w:asciiTheme="majorHAnsi" w:hAnsiTheme="majorHAnsi"/>
        </w:rPr>
        <w:t xml:space="preserve">The process involves filling out the financial assistance application and submitting it along with </w:t>
      </w:r>
      <w:r w:rsidR="009D7688" w:rsidRPr="007D1180">
        <w:rPr>
          <w:rFonts w:asciiTheme="majorHAnsi" w:hAnsiTheme="majorHAnsi"/>
        </w:rPr>
        <w:t>the</w:t>
      </w:r>
      <w:r w:rsidRPr="007D1180">
        <w:rPr>
          <w:rFonts w:asciiTheme="majorHAnsi" w:hAnsiTheme="majorHAnsi"/>
        </w:rPr>
        <w:t xml:space="preserve"> support documents to the following address for processing</w:t>
      </w:r>
      <w:r w:rsidR="009D7688">
        <w:rPr>
          <w:rFonts w:asciiTheme="majorHAnsi" w:hAnsiTheme="majorHAnsi"/>
        </w:rPr>
        <w:t>:</w:t>
      </w:r>
    </w:p>
    <w:p w14:paraId="6E615729" w14:textId="77777777" w:rsidR="007D1180" w:rsidRPr="007D1180" w:rsidRDefault="007D1180" w:rsidP="007D1180">
      <w:pPr>
        <w:spacing w:after="0"/>
        <w:ind w:left="-360" w:right="-900" w:hanging="360"/>
        <w:rPr>
          <w:rFonts w:asciiTheme="majorHAnsi" w:hAnsiTheme="majorHAnsi"/>
        </w:rPr>
      </w:pPr>
      <w:r w:rsidRPr="007D1180">
        <w:rPr>
          <w:rFonts w:asciiTheme="majorHAnsi" w:hAnsiTheme="majorHAnsi"/>
        </w:rPr>
        <w:t>Aspire Rural Health System</w:t>
      </w:r>
    </w:p>
    <w:p w14:paraId="2759B981" w14:textId="77777777" w:rsidR="007D1180" w:rsidRPr="007D1180" w:rsidRDefault="007D1180" w:rsidP="007D1180">
      <w:pPr>
        <w:spacing w:after="0"/>
        <w:ind w:left="-360" w:right="-900" w:hanging="360"/>
        <w:rPr>
          <w:rFonts w:asciiTheme="majorHAnsi" w:hAnsiTheme="majorHAnsi"/>
        </w:rPr>
      </w:pPr>
      <w:r w:rsidRPr="007D1180">
        <w:rPr>
          <w:rFonts w:asciiTheme="majorHAnsi" w:hAnsiTheme="majorHAnsi"/>
        </w:rPr>
        <w:t>Attn: Financial Counselor</w:t>
      </w:r>
    </w:p>
    <w:p w14:paraId="382E5C36" w14:textId="3AC30EC5" w:rsidR="007D1180" w:rsidRPr="007D1180" w:rsidRDefault="00E778C6" w:rsidP="007D1180">
      <w:pPr>
        <w:spacing w:after="0"/>
        <w:ind w:left="-360" w:right="-900" w:hanging="360"/>
        <w:rPr>
          <w:rFonts w:asciiTheme="majorHAnsi" w:hAnsiTheme="majorHAnsi"/>
        </w:rPr>
      </w:pPr>
      <w:r>
        <w:rPr>
          <w:rFonts w:asciiTheme="majorHAnsi" w:hAnsiTheme="majorHAnsi"/>
        </w:rPr>
        <w:t xml:space="preserve">4675 Hill Street </w:t>
      </w:r>
    </w:p>
    <w:p w14:paraId="65944EFE" w14:textId="77777777" w:rsidR="007D1180" w:rsidRPr="007D1180" w:rsidRDefault="007D1180" w:rsidP="007D1180">
      <w:pPr>
        <w:spacing w:after="120"/>
        <w:ind w:left="-360" w:right="-900" w:hanging="360"/>
        <w:rPr>
          <w:rFonts w:asciiTheme="majorHAnsi" w:hAnsiTheme="majorHAnsi"/>
        </w:rPr>
      </w:pPr>
      <w:r w:rsidRPr="007D1180">
        <w:rPr>
          <w:rFonts w:asciiTheme="majorHAnsi" w:hAnsiTheme="majorHAnsi"/>
        </w:rPr>
        <w:t>Cass City, MI  48726</w:t>
      </w:r>
    </w:p>
    <w:p w14:paraId="008679D8" w14:textId="77777777" w:rsidR="007D1180" w:rsidRPr="007D1180" w:rsidRDefault="007D1180" w:rsidP="007D1180">
      <w:pPr>
        <w:spacing w:after="120"/>
        <w:ind w:left="-360" w:right="-900" w:hanging="360"/>
        <w:rPr>
          <w:rFonts w:asciiTheme="majorHAnsi" w:hAnsiTheme="majorHAnsi"/>
        </w:rPr>
      </w:pPr>
      <w:r w:rsidRPr="007D1180">
        <w:rPr>
          <w:rFonts w:asciiTheme="majorHAnsi" w:hAnsiTheme="majorHAnsi"/>
        </w:rPr>
        <w:t xml:space="preserve">You may also apply in person by visiting the office at the address noted above. </w:t>
      </w:r>
    </w:p>
    <w:p w14:paraId="21EC5001" w14:textId="77777777" w:rsidR="007D1180" w:rsidRPr="007D1180" w:rsidRDefault="007D1180" w:rsidP="007D1180">
      <w:pPr>
        <w:spacing w:after="0"/>
        <w:ind w:left="-360" w:right="-900" w:hanging="360"/>
        <w:rPr>
          <w:rFonts w:asciiTheme="majorHAnsi" w:hAnsiTheme="majorHAnsi"/>
          <w:b/>
        </w:rPr>
      </w:pPr>
      <w:r w:rsidRPr="007D1180">
        <w:rPr>
          <w:rFonts w:asciiTheme="majorHAnsi" w:hAnsiTheme="majorHAnsi"/>
          <w:b/>
        </w:rPr>
        <w:t>No More than Amount General Billed (AGB)</w:t>
      </w:r>
    </w:p>
    <w:p w14:paraId="241B2714" w14:textId="173A5154" w:rsidR="007D1180" w:rsidRPr="007D1180" w:rsidRDefault="007D1180" w:rsidP="009D7688">
      <w:pPr>
        <w:ind w:left="-720" w:right="-900"/>
        <w:rPr>
          <w:rFonts w:asciiTheme="majorHAnsi" w:hAnsiTheme="majorHAnsi"/>
        </w:rPr>
      </w:pPr>
      <w:r w:rsidRPr="007D1180">
        <w:rPr>
          <w:rFonts w:asciiTheme="majorHAnsi" w:hAnsiTheme="majorHAnsi"/>
          <w:noProof/>
        </w:rPr>
        <w:t xml:space="preserve">A patient determined to be </w:t>
      </w:r>
      <w:r w:rsidR="009D7688">
        <w:rPr>
          <w:rFonts w:asciiTheme="majorHAnsi" w:hAnsiTheme="majorHAnsi"/>
          <w:noProof/>
        </w:rPr>
        <w:t>eligible</w:t>
      </w:r>
      <w:r w:rsidRPr="007D1180">
        <w:rPr>
          <w:rFonts w:asciiTheme="majorHAnsi" w:hAnsiTheme="majorHAnsi"/>
          <w:noProof/>
        </w:rPr>
        <w:t xml:space="preserve"> for financial assistance may not be charged more than amounts generally billed for emergency or other medically necessary care to patients who have insurance for such care. </w:t>
      </w:r>
    </w:p>
    <w:p w14:paraId="6F1371CC" w14:textId="297B59E2" w:rsidR="00FB1718" w:rsidRPr="009D7688" w:rsidRDefault="009D7688" w:rsidP="009D7688">
      <w:pPr>
        <w:ind w:left="-720" w:right="-900"/>
        <w:jc w:val="both"/>
        <w:rPr>
          <w:sz w:val="12"/>
          <w:szCs w:val="12"/>
        </w:rPr>
      </w:pPr>
      <w:r w:rsidRPr="009D7688">
        <w:rPr>
          <w:sz w:val="12"/>
          <w:szCs w:val="12"/>
        </w:rPr>
        <w:t>UPDATED: 4/02/2024</w:t>
      </w:r>
    </w:p>
    <w:sectPr w:rsidR="00FB1718" w:rsidRPr="009D76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E68C" w14:textId="77777777" w:rsidR="00286ED3" w:rsidRDefault="00286ED3" w:rsidP="00FB1718">
      <w:pPr>
        <w:spacing w:after="0" w:line="240" w:lineRule="auto"/>
      </w:pPr>
      <w:r>
        <w:separator/>
      </w:r>
    </w:p>
  </w:endnote>
  <w:endnote w:type="continuationSeparator" w:id="0">
    <w:p w14:paraId="36867EE7" w14:textId="77777777" w:rsidR="00286ED3" w:rsidRDefault="00286ED3" w:rsidP="00FB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829D" w14:textId="53660764" w:rsidR="00FB1718" w:rsidRDefault="00FB1718">
    <w:pPr>
      <w:pStyle w:val="Footer"/>
    </w:pPr>
    <w:r>
      <w:rPr>
        <w:noProof/>
      </w:rPr>
      <mc:AlternateContent>
        <mc:Choice Requires="wps">
          <w:drawing>
            <wp:anchor distT="45720" distB="45720" distL="114300" distR="114300" simplePos="0" relativeHeight="251662336" behindDoc="0" locked="0" layoutInCell="1" allowOverlap="1" wp14:anchorId="4310B77C" wp14:editId="4382690B">
              <wp:simplePos x="0" y="0"/>
              <wp:positionH relativeFrom="margin">
                <wp:posOffset>-733425</wp:posOffset>
              </wp:positionH>
              <wp:positionV relativeFrom="paragraph">
                <wp:posOffset>94615</wp:posOffset>
              </wp:positionV>
              <wp:extent cx="7391400" cy="3143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314325"/>
                      </a:xfrm>
                      <a:prstGeom prst="rect">
                        <a:avLst/>
                      </a:prstGeom>
                      <a:solidFill>
                        <a:srgbClr val="026873"/>
                      </a:solidFill>
                      <a:ln w="9525">
                        <a:noFill/>
                        <a:miter lim="800000"/>
                        <a:headEnd/>
                        <a:tailEnd/>
                      </a:ln>
                    </wps:spPr>
                    <wps:txbx>
                      <w:txbxContent>
                        <w:p w14:paraId="33CA223F" w14:textId="58DF4FAD" w:rsidR="00FB1718" w:rsidRPr="00FB1718" w:rsidRDefault="00FB1718" w:rsidP="00FB1718">
                          <w:pPr>
                            <w:jc w:val="center"/>
                            <w:rPr>
                              <w:color w:val="FFFFFF" w:themeColor="background1"/>
                              <w:sz w:val="28"/>
                              <w:szCs w:val="28"/>
                            </w:rPr>
                          </w:pPr>
                          <w:r w:rsidRPr="00FB1718">
                            <w:rPr>
                              <w:color w:val="FFFFFF" w:themeColor="background1"/>
                              <w:sz w:val="28"/>
                              <w:szCs w:val="28"/>
                            </w:rPr>
                            <w:t>Deckerville Community Hospital  | Hills &amp; Dales Healthcare  |  Marlette Regional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0B77C" id="_x0000_t202" coordsize="21600,21600" o:spt="202" path="m,l,21600r21600,l21600,xe">
              <v:stroke joinstyle="miter"/>
              <v:path gradientshapeok="t" o:connecttype="rect"/>
            </v:shapetype>
            <v:shape id="Text Box 2" o:spid="_x0000_s1026" type="#_x0000_t202" style="position:absolute;margin-left:-57.75pt;margin-top:7.45pt;width:582pt;height:24.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vrDQIAAPYDAAAOAAAAZHJzL2Uyb0RvYy54bWysU9tu2zAMfR+wfxD0vti5takRp+jSdRjQ&#10;XYBuH6DIcixMFjVKiZ19/SjZTbPtbZgfBNEkD8nDo/Vt3xp2VOg12JJPJzlnykqotN2X/NvXhzcr&#10;znwQthIGrCr5SXl+u3n9at25Qs2gAVMpZARifdG5kjchuCLLvGxUK/wEnLLkrAFbEcjEfVah6Ai9&#10;Ndksz6+yDrByCFJ5T3/vByffJPy6VjJ8rmuvAjMlp95COjGdu3hmm7Uo9ihco+XYhviHLlqhLRU9&#10;Q92LINgB9V9QrZYIHuowkdBmUNdaqjQDTTPN/5jmqRFOpVmIHO/ONPn/Bys/HZ/cF2Shfws9LTAN&#10;4d0jyO+eWdg2wu7VHSJ0jRIVFZ5GyrLO+WJMjVT7wkeQXfcRKlqyOARIQH2NbWSF5mSETgs4nUlX&#10;fWCSfl7Pb6aLnFySfPPpYj5bphKieM526MN7BS2Ll5IjLTWhi+OjD7EbUTyHxGIejK4etDHJwP1u&#10;a5AdRRTA7Gp1PR/RfwszlnUlv1lS7ZhlIeYnbbQ6kECNbku+yuM3SCay8c5WKSQIbYY7dWLsSE9k&#10;ZOAm9LueAiNNO6hORBTCIER6OHRpAH9y1pEIS+5/HAQqzswHS2QTM4uo2mQsltczMvDSs7v0CCsJ&#10;quSBs+G6DUnpw0R3tJRaJ75eOhl7JXElGseHENV7aaeol+e6+QUAAP//AwBQSwMEFAAGAAgAAAAh&#10;AHYIt7zgAAAACwEAAA8AAABkcnMvZG93bnJldi54bWxMj8FqwkAQhu+FvsMyhd50k7IGG7MRaak9&#10;FAraCh7X7JiEZmdDdtX07Tue7HHm//jnm2I5uk6ccQitJw3pNAGBVHnbUq3h++ttMgcRoiFrOk+o&#10;4RcDLMv7u8Lk1l9og+dtrAWXUMiNhibGPpcyVA06E6a+R+Ls6AdnIo9DLe1gLlzuOvmUJJl0piW+&#10;0JgeXxqsfrYnp0F9Zu+vTf/Rkst2+019XK/2tNb68WFcLUBEHOMNhqs+q0PJTgd/IhtEp2GSprMZ&#10;s5yoZxBXIlFz3hw0ZEqBLAv5/4fyDwAA//8DAFBLAQItABQABgAIAAAAIQC2gziS/gAAAOEBAAAT&#10;AAAAAAAAAAAAAAAAAAAAAABbQ29udGVudF9UeXBlc10ueG1sUEsBAi0AFAAGAAgAAAAhADj9If/W&#10;AAAAlAEAAAsAAAAAAAAAAAAAAAAALwEAAF9yZWxzLy5yZWxzUEsBAi0AFAAGAAgAAAAhAJAee+sN&#10;AgAA9gMAAA4AAAAAAAAAAAAAAAAALgIAAGRycy9lMm9Eb2MueG1sUEsBAi0AFAAGAAgAAAAhAHYI&#10;t7zgAAAACwEAAA8AAAAAAAAAAAAAAAAAZwQAAGRycy9kb3ducmV2LnhtbFBLBQYAAAAABAAEAPMA&#10;AAB0BQAAAAA=&#10;" fillcolor="#026873" stroked="f">
              <v:textbox>
                <w:txbxContent>
                  <w:p w14:paraId="33CA223F" w14:textId="58DF4FAD" w:rsidR="00FB1718" w:rsidRPr="00FB1718" w:rsidRDefault="00FB1718" w:rsidP="00FB1718">
                    <w:pPr>
                      <w:jc w:val="center"/>
                      <w:rPr>
                        <w:color w:val="FFFFFF" w:themeColor="background1"/>
                        <w:sz w:val="28"/>
                        <w:szCs w:val="28"/>
                      </w:rPr>
                    </w:pPr>
                    <w:r w:rsidRPr="00FB1718">
                      <w:rPr>
                        <w:color w:val="FFFFFF" w:themeColor="background1"/>
                        <w:sz w:val="28"/>
                        <w:szCs w:val="28"/>
                      </w:rPr>
                      <w:t>Deckerville Community Hospital  | Hills &amp; Dales Healthcare  |  Marlette Regional Hospital</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5E73" w14:textId="77777777" w:rsidR="00286ED3" w:rsidRDefault="00286ED3" w:rsidP="00FB1718">
      <w:pPr>
        <w:spacing w:after="0" w:line="240" w:lineRule="auto"/>
      </w:pPr>
      <w:r>
        <w:separator/>
      </w:r>
    </w:p>
  </w:footnote>
  <w:footnote w:type="continuationSeparator" w:id="0">
    <w:p w14:paraId="169100E2" w14:textId="77777777" w:rsidR="00286ED3" w:rsidRDefault="00286ED3" w:rsidP="00FB1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6493" w14:textId="1B85816C" w:rsidR="00FB1718" w:rsidRDefault="00FB1718">
    <w:pPr>
      <w:pStyle w:val="Header"/>
    </w:pPr>
    <w:r>
      <w:rPr>
        <w:noProof/>
      </w:rPr>
      <w:drawing>
        <wp:anchor distT="0" distB="0" distL="114300" distR="114300" simplePos="0" relativeHeight="251663360" behindDoc="0" locked="0" layoutInCell="1" allowOverlap="1" wp14:anchorId="0CCB068E" wp14:editId="0987E212">
          <wp:simplePos x="0" y="0"/>
          <wp:positionH relativeFrom="column">
            <wp:posOffset>2981325</wp:posOffset>
          </wp:positionH>
          <wp:positionV relativeFrom="paragraph">
            <wp:posOffset>100965</wp:posOffset>
          </wp:positionV>
          <wp:extent cx="4791456" cy="5797296"/>
          <wp:effectExtent l="0" t="0" r="9525" b="0"/>
          <wp:wrapNone/>
          <wp:docPr id="1711027731" name="Picture 3" descr="A blue flower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0663" name="Picture 3" descr="A blue flower with dots&#10;&#10;Description automatically generated"/>
                  <pic:cNvPicPr/>
                </pic:nvPicPr>
                <pic:blipFill>
                  <a:blip r:embed="rId1">
                    <a:alphaModFix amt="15000"/>
                    <a:extLst>
                      <a:ext uri="{28A0092B-C50C-407E-A947-70E740481C1C}">
                        <a14:useLocalDpi xmlns:a14="http://schemas.microsoft.com/office/drawing/2010/main" val="0"/>
                      </a:ext>
                    </a:extLst>
                  </a:blip>
                  <a:stretch>
                    <a:fillRect/>
                  </a:stretch>
                </pic:blipFill>
                <pic:spPr>
                  <a:xfrm>
                    <a:off x="0" y="0"/>
                    <a:ext cx="4791456" cy="5797296"/>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6B4EEE9" wp14:editId="453C7302">
              <wp:simplePos x="0" y="0"/>
              <wp:positionH relativeFrom="margin">
                <wp:align>center</wp:align>
              </wp:positionH>
              <wp:positionV relativeFrom="paragraph">
                <wp:posOffset>-270510</wp:posOffset>
              </wp:positionV>
              <wp:extent cx="7400925" cy="9648825"/>
              <wp:effectExtent l="0" t="0" r="28575" b="28575"/>
              <wp:wrapNone/>
              <wp:docPr id="1782591937" name="Rectangle 1"/>
              <wp:cNvGraphicFramePr/>
              <a:graphic xmlns:a="http://schemas.openxmlformats.org/drawingml/2006/main">
                <a:graphicData uri="http://schemas.microsoft.com/office/word/2010/wordprocessingShape">
                  <wps:wsp>
                    <wps:cNvSpPr/>
                    <wps:spPr>
                      <a:xfrm>
                        <a:off x="0" y="0"/>
                        <a:ext cx="7400925" cy="9648825"/>
                      </a:xfrm>
                      <a:prstGeom prst="rect">
                        <a:avLst/>
                      </a:prstGeom>
                      <a:noFill/>
                      <a:ln w="19050">
                        <a:solidFill>
                          <a:srgbClr val="02687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9947B" id="Rectangle 1" o:spid="_x0000_s1026" style="position:absolute;margin-left:0;margin-top:-21.3pt;width:582.75pt;height:75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lXhwIAAGoFAAAOAAAAZHJzL2Uyb0RvYy54bWysVMFu2zAMvQ/YPwi6r3aypE2COkXQosOA&#10;oivWDj0rshQbkEWNUuJkXz9KdpygK3YYdpFFk3wkn0he3+wbw3YKfQ224KOLnDNlJZS13RT8x8v9&#10;pxlnPghbCgNWFfygPL9Zfvxw3bqFGkMFplTICMT6ResKXoXgFlnmZaUa4S/AKUtKDdiIQCJushJF&#10;S+iNycZ5fpm1gKVDkMp7+nvXKfky4WutZPimtVeBmYJTbiGdmM51PLPltVhsULiqln0a4h+yaERt&#10;KegAdSeCYFus/4BqaongQYcLCU0GWtdSpRqomlH+pprnSjiVaiFyvBto8v8PVj7unt0TEg2t8wtP&#10;11jFXmMTv5Qf2yeyDgNZah+YpJ9Xkzyfj6ecSdLNLyezGQmEk53cHfrwRUHD4qXgSK+RSBK7Bx86&#10;06NJjGbhvjYmvYixrKV2mufTPHl4MHUZtdHO42Z9a5DtRHzU8eXs6nMf+MyM0jCWsjmVlW7hYFTE&#10;MPa70qwuqZBxFyF2nBpghZTKhlGnqkSpumijaZ6npiH41KPRI9WcACOypiwH7B7gfeyOgd4+uqrU&#10;sINzX/rfnAePFBlsGJyb2gK+V5mhqvrInf2RpI6ayNIaysMTMoRuXLyT9zW94IPw4UkgzQdNEs18&#10;+EaHNkAvBf2Nswrw13v/oz21LWk5a2neCu5/bgUqzsxXSw09H00mcUCTMJlejUnAc836XGO3zS3Q&#10;649ouziZrtE+mONVIzSvtBpWMSqphJUUu+Ay4FG4Dd0eoOUi1WqVzGgonQgP9tnJCB5ZjR36sn8V&#10;6Po2DjQBj3CcTbF4082dbfS0sNoG0HVq9ROvPd800Klx+uUTN8a5nKxOK3L5GwAA//8DAFBLAwQU&#10;AAYACAAAACEAvhh/2uEAAAAKAQAADwAAAGRycy9kb3ducmV2LnhtbEyPQU8CMRCF7yb+h2ZMvEEX&#10;AhXX7RKVeDCSiCCcy3bYXW2nzbbA+u8tJ729yZu8971i3lvDTtiF1pGE0TADhlQ53VIt4XPzMpgB&#10;C1GRVsYRSvjBAPPy+qpQuXZn+sDTOtYshVDIlYQmRp9zHqoGrQpD55GSd3CdVTGdXc11p84p3Bo+&#10;zjLBrWopNTTK43OD1ff6aCU8vfPlYWVet29fi+3OrxY7Xwkr5e1N//gALGIf/57hgp/QoUxMe3ck&#10;HZiRkIZECYPJWAC72CMxnQLbJzW5E/fAy4L/n1D+AgAA//8DAFBLAQItABQABgAIAAAAIQC2gziS&#10;/gAAAOEBAAATAAAAAAAAAAAAAAAAAAAAAABbQ29udGVudF9UeXBlc10ueG1sUEsBAi0AFAAGAAgA&#10;AAAhADj9If/WAAAAlAEAAAsAAAAAAAAAAAAAAAAALwEAAF9yZWxzLy5yZWxzUEsBAi0AFAAGAAgA&#10;AAAhAM7cGVeHAgAAagUAAA4AAAAAAAAAAAAAAAAALgIAAGRycy9lMm9Eb2MueG1sUEsBAi0AFAAG&#10;AAgAAAAhAL4Yf9rhAAAACgEAAA8AAAAAAAAAAAAAAAAA4QQAAGRycy9kb3ducmV2LnhtbFBLBQYA&#10;AAAABAAEAPMAAADvBQAAAAA=&#10;" filled="f" strokecolor="#02687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17294"/>
    <w:multiLevelType w:val="hybridMultilevel"/>
    <w:tmpl w:val="0AC0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7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18"/>
    <w:rsid w:val="001251FD"/>
    <w:rsid w:val="0021496C"/>
    <w:rsid w:val="002176E0"/>
    <w:rsid w:val="00286ED3"/>
    <w:rsid w:val="00645EA4"/>
    <w:rsid w:val="00657B8F"/>
    <w:rsid w:val="007138FB"/>
    <w:rsid w:val="007945F1"/>
    <w:rsid w:val="007D1180"/>
    <w:rsid w:val="009D7688"/>
    <w:rsid w:val="00AE3C74"/>
    <w:rsid w:val="00AE5FE5"/>
    <w:rsid w:val="00D630EF"/>
    <w:rsid w:val="00E778C6"/>
    <w:rsid w:val="00EA23B5"/>
    <w:rsid w:val="00FB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3F813"/>
  <w15:chartTrackingRefBased/>
  <w15:docId w15:val="{0FE1C1CC-367F-4B1C-BB47-FAEE564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18"/>
  </w:style>
  <w:style w:type="paragraph" w:styleId="Footer">
    <w:name w:val="footer"/>
    <w:basedOn w:val="Normal"/>
    <w:link w:val="FooterChar"/>
    <w:uiPriority w:val="99"/>
    <w:unhideWhenUsed/>
    <w:rsid w:val="00FB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18"/>
  </w:style>
  <w:style w:type="paragraph" w:styleId="ListParagraph">
    <w:name w:val="List Paragraph"/>
    <w:basedOn w:val="Normal"/>
    <w:uiPriority w:val="34"/>
    <w:qFormat/>
    <w:rsid w:val="007D1180"/>
    <w:pPr>
      <w:spacing w:after="0" w:line="240" w:lineRule="auto"/>
      <w:ind w:left="720"/>
      <w:contextualSpacing/>
    </w:pPr>
    <w:rPr>
      <w:rFonts w:ascii="Tahoma" w:eastAsia="Times New Roman" w:hAnsi="Tahoma" w:cs="Times New Roman"/>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2257</Characters>
  <Application>Microsoft Office Word</Application>
  <DocSecurity>0</DocSecurity>
  <Lines>61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Nicol</dc:creator>
  <cp:keywords/>
  <dc:description/>
  <cp:lastModifiedBy>Kayla Baranski</cp:lastModifiedBy>
  <cp:revision>2</cp:revision>
  <dcterms:created xsi:type="dcterms:W3CDTF">2025-10-20T12:15:00Z</dcterms:created>
  <dcterms:modified xsi:type="dcterms:W3CDTF">2025-10-20T12:15:00Z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97e1cbb1-c3b4-4625-808a-11451563a46e</vt:lpwstr>
  </property>
</Properties>
</file>